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5828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D25828" w:rsidRPr="00AE5122" w:rsidTr="00D2582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6E3F66" w:rsidP="006E3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05.03.2019</w:t>
            </w:r>
          </w:p>
        </w:tc>
        <w:tc>
          <w:tcPr>
            <w:tcW w:w="3190" w:type="dxa"/>
            <w:shd w:val="clear" w:color="auto" w:fill="auto"/>
          </w:tcPr>
          <w:p w:rsidR="00D25828" w:rsidRPr="00AE5122" w:rsidRDefault="00D25828" w:rsidP="00D258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D25828" w:rsidRPr="00AE5122" w:rsidRDefault="006E3F66" w:rsidP="006E3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</w:t>
      </w:r>
      <w:proofErr w:type="spellEnd"/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63707D" w:rsidRPr="0063707D">
        <w:rPr>
          <w:rFonts w:ascii="Times New Roman" w:hAnsi="Times New Roman"/>
          <w:b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D25828" w:rsidRPr="00B8364C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от 21.11.2018 № 127 «Об административных регламентах предоставления муниципальных услуг», предоставляемых администрацией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D25828" w:rsidRPr="00B8364C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63707D" w:rsidRPr="0063707D">
        <w:rPr>
          <w:rFonts w:ascii="Times New Roman" w:hAnsi="Times New Roman"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D25828" w:rsidRPr="00B8364C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сельское поселение, информационно-телекоммуникационной сети «Интернет» (http://nir.tuzha.ru/). </w:t>
      </w:r>
    </w:p>
    <w:p w:rsidR="00D25828" w:rsidRPr="00B8364C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8364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D25828" w:rsidRPr="00B8364C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D25828" w:rsidRPr="0063707D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D25828" w:rsidRDefault="00D25828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 w:rsidRPr="00B8364C">
        <w:rPr>
          <w:rFonts w:ascii="Times New Roman" w:hAnsi="Times New Roman"/>
          <w:sz w:val="28"/>
          <w:szCs w:val="28"/>
        </w:rPr>
        <w:t>Тохтеев</w:t>
      </w:r>
      <w:proofErr w:type="spellEnd"/>
    </w:p>
    <w:p w:rsidR="0063707D" w:rsidRPr="00B8364C" w:rsidRDefault="0063707D" w:rsidP="00D25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25828" w:rsidRPr="00B8364C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64C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B8364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25828" w:rsidRPr="00B8364C" w:rsidRDefault="006E3F66" w:rsidP="00D258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05.03.2019 № 27</w:t>
      </w:r>
      <w:bookmarkStart w:id="0" w:name="_GoBack"/>
      <w:bookmarkEnd w:id="0"/>
    </w:p>
    <w:p w:rsidR="00D25828" w:rsidRPr="00B8364C" w:rsidRDefault="00D25828" w:rsidP="00D258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63707D" w:rsidRPr="0063707D">
        <w:rPr>
          <w:rFonts w:ascii="Times New Roman" w:hAnsi="Times New Roman"/>
          <w:b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D25828" w:rsidRPr="00B8364C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5828" w:rsidRPr="00B8364C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D25828" w:rsidRPr="00B8364C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3707D" w:rsidRPr="0063707D">
        <w:rPr>
          <w:rFonts w:ascii="Times New Roman" w:hAnsi="Times New Roman"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D25828" w:rsidRPr="00B8364C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D25828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25828" w:rsidRPr="00C921DF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орган, предоставляющий муниципальные услуги, либо в организации, указанные в </w:t>
      </w:r>
      <w:hyperlink r:id="rId4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D25828" w:rsidRPr="00093C0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25828" w:rsidRPr="00093C0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</w:t>
      </w:r>
      <w:r w:rsidRPr="00435A6D">
        <w:rPr>
          <w:rFonts w:ascii="Times New Roman" w:hAnsi="Times New Roman"/>
          <w:sz w:val="28"/>
          <w:szCs w:val="28"/>
        </w:rPr>
        <w:lastRenderedPageBreak/>
        <w:t>процедуры) исполнения муниципальной услуги находится представленное им заявление.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поселения, в сети «Интернет».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информационном стенде, находящемся по адресу: Кировская область, </w:t>
      </w:r>
      <w:proofErr w:type="spellStart"/>
      <w:r w:rsidRPr="00435A6D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, ул. Советская, 13, в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35A6D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435A6D">
        <w:rPr>
          <w:rFonts w:ascii="Times New Roman" w:hAnsi="Times New Roman"/>
          <w:sz w:val="28"/>
          <w:szCs w:val="28"/>
        </w:rPr>
        <w:t xml:space="preserve"> сельского поселения http://nir.tuzha.ru/ (далее – сайт поселения);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D25828" w:rsidRPr="00435A6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</w:t>
      </w:r>
      <w:proofErr w:type="spellStart"/>
      <w:r w:rsidRPr="00435A6D">
        <w:rPr>
          <w:rFonts w:ascii="Times New Roman" w:hAnsi="Times New Roman"/>
          <w:sz w:val="28"/>
          <w:szCs w:val="28"/>
        </w:rPr>
        <w:t>mail</w:t>
      </w:r>
      <w:proofErr w:type="spellEnd"/>
      <w:r w:rsidRPr="00435A6D">
        <w:rPr>
          <w:rFonts w:ascii="Times New Roman" w:hAnsi="Times New Roman"/>
          <w:sz w:val="28"/>
          <w:szCs w:val="28"/>
        </w:rPr>
        <w:t>: nyrovskoeposelenie@yandex.ru.</w:t>
      </w:r>
    </w:p>
    <w:p w:rsidR="00D25828" w:rsidRPr="005B24B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D25828" w:rsidRPr="000F1BFB" w:rsidRDefault="00D25828" w:rsidP="00052DA9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D25828" w:rsidRPr="000F1BFB" w:rsidRDefault="00D25828" w:rsidP="00052DA9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D25828" w:rsidRPr="000F1BFB" w:rsidRDefault="00D25828" w:rsidP="00052DA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63707D" w:rsidRPr="0063707D">
        <w:rPr>
          <w:rFonts w:ascii="Times New Roman" w:hAnsi="Times New Roman"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D25828" w:rsidRPr="000F1BFB" w:rsidRDefault="00D25828" w:rsidP="00052DA9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D25828" w:rsidRPr="004E481C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Ныровского</w:t>
      </w:r>
      <w:proofErr w:type="spellEnd"/>
      <w:r w:rsidR="00052DA9">
        <w:rPr>
          <w:rFonts w:ascii="Times New Roman" w:hAnsi="Times New Roman"/>
          <w:sz w:val="28"/>
          <w:szCs w:val="28"/>
        </w:rPr>
        <w:t xml:space="preserve">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E481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4E481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D25828" w:rsidRPr="004E481C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D25828" w:rsidRPr="002763F0" w:rsidRDefault="00D25828" w:rsidP="00052D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D25828" w:rsidRPr="00C921DF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мены земельного участка, находящегося вмуниципальной собственности, на земельный участок, находящийся вчастной собственности (далее - договор мены);</w:t>
      </w:r>
    </w:p>
    <w:p w:rsidR="00D25828" w:rsidRDefault="00D25828" w:rsidP="00052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25828" w:rsidRPr="00C921DF" w:rsidRDefault="00D25828" w:rsidP="00052DA9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предоставления муниципальной услуги не долженпревышать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со дня поступления заявления.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2.5.</w:t>
      </w:r>
      <w:r w:rsidRPr="005068A1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на сайте администрации;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федеральном реестре;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D25828" w:rsidRPr="005068A1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2.6.</w:t>
      </w:r>
      <w:r w:rsidRPr="005068A1">
        <w:rPr>
          <w:rFonts w:ascii="Times New Roman" w:hAnsi="Times New Roman"/>
          <w:b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D25828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D25828" w:rsidRPr="006D00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.1.1. Заявление о предоставлении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ниципальной услуги (приложение №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 настоящемуАдминистративному регламенту).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2.6.1.2. Копии документов, удостоверяющих личность заявителя и представителязаявителя, и документа, подтверждающего полномочия представителя заявителя (в случае, еслизаявление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представителем заявителя).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2.6.1.3. Кадастровая выписка о земельном участке или кадастровый паспорт земельного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участка.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2.6.1.4. Выписка из Единого государственного реестра прав на недвижимое имущество исделок с ним (далее – ЕГРП).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Документы,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казанные в подпунктах 2.6.1.1, </w:t>
      </w:r>
      <w:r w:rsidRPr="00637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2.6.1.2 пункта 2.6.1 настоящегоАдминистративного регламента представляются заявителем самостоятельно.</w:t>
      </w:r>
    </w:p>
    <w:p w:rsidR="00D25828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25501D">
        <w:rPr>
          <w:rFonts w:ascii="Times New Roman" w:hAnsi="Times New Roman"/>
          <w:sz w:val="28"/>
          <w:szCs w:val="28"/>
        </w:rPr>
        <w:t>Документ (его копия или сведения, содержащиеся в нем), указанный в подпункте 2.6.1.</w:t>
      </w:r>
      <w:r w:rsidR="006370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-2.6.1.</w:t>
      </w:r>
      <w:r w:rsidR="0063707D">
        <w:rPr>
          <w:rFonts w:ascii="Times New Roman" w:hAnsi="Times New Roman"/>
          <w:sz w:val="28"/>
          <w:szCs w:val="28"/>
        </w:rPr>
        <w:t>4</w:t>
      </w:r>
      <w:r w:rsidRPr="0025501D">
        <w:rPr>
          <w:rFonts w:ascii="Times New Roman" w:hAnsi="Times New Roman"/>
          <w:sz w:val="28"/>
          <w:szCs w:val="28"/>
        </w:rPr>
        <w:t xml:space="preserve"> 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2.6.5.1.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№210-ФЗ.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2.6.5.3.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210-ФЗ. 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5501D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2.7.</w:t>
      </w:r>
      <w:r w:rsidRPr="0025501D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25828" w:rsidRPr="0025501D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D25828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2.8.2. Перечень оснований для отказа в предоставлении муниципальной услуги:</w:t>
      </w:r>
    </w:p>
    <w:p w:rsid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707D">
        <w:rPr>
          <w:rFonts w:ascii="Times New Roman" w:hAnsi="Times New Roman"/>
          <w:sz w:val="28"/>
        </w:rPr>
        <w:t>2.8.2.</w:t>
      </w:r>
      <w:r>
        <w:rPr>
          <w:rFonts w:ascii="Times New Roman" w:hAnsi="Times New Roman"/>
          <w:sz w:val="28"/>
        </w:rPr>
        <w:t>1.</w:t>
      </w:r>
      <w:r w:rsidRPr="0063707D">
        <w:rPr>
          <w:rFonts w:ascii="Times New Roman" w:hAnsi="Times New Roman"/>
          <w:sz w:val="28"/>
        </w:rPr>
        <w:t xml:space="preserve"> Несоответствие заявления требованиям действующего законодательства и (или) настоящего Административного регламента.</w:t>
      </w:r>
    </w:p>
    <w:p w:rsidR="0063707D" w:rsidRPr="0063707D" w:rsidRDefault="0063707D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63707D">
        <w:rPr>
          <w:rFonts w:ascii="Times New Roman" w:hAnsi="Times New Roman"/>
          <w:sz w:val="28"/>
        </w:rPr>
        <w:lastRenderedPageBreak/>
        <w:t>2.8.</w:t>
      </w:r>
      <w:r>
        <w:rPr>
          <w:rFonts w:ascii="Times New Roman" w:hAnsi="Times New Roman"/>
          <w:sz w:val="28"/>
        </w:rPr>
        <w:t>2.2.</w:t>
      </w:r>
      <w:r w:rsidRPr="0063707D">
        <w:rPr>
          <w:rFonts w:ascii="Times New Roman" w:hAnsi="Times New Roman"/>
          <w:sz w:val="28"/>
        </w:rPr>
        <w:t xml:space="preserve"> Несоответствие цели обмена случаям, установленным статьей 39.21 Земельного кодекса Российской Федерации.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5828" w:rsidRPr="00CC73CA" w:rsidRDefault="00D25828" w:rsidP="00052DA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D25828" w:rsidRPr="006D149A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5828" w:rsidRDefault="00D25828" w:rsidP="0005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D25828" w:rsidRPr="006D149A" w:rsidRDefault="00D25828" w:rsidP="0005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58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258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2.14.3. Показатели доступности и качества муниципальной услуги определяется также количеством взаимодействия заявителя с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D258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258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2.14.7. Получение муниципальной услугив полном объеме возможно в многофункциональном центре предоставления государственных и муниципальных услуг.</w:t>
      </w:r>
    </w:p>
    <w:p w:rsidR="00D25828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с использованием Единого портала государственных и муниципальных услуг (функций), Портала Кировской области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мониторинга хода предоставления муниципальной услуги через «Личный кабинет пользователя»;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D25828" w:rsidRPr="000E1954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D25828" w:rsidRPr="00DE7E71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 административных процедур в многофункциональных центрах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услуги, в том числе при  предоставлении муниципальной услуги в электронной форме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направление межведомственных запросов; 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оформляет уведомление о приеме документов (приложение № 2 к настоящему Административному регламенту) и вручает (направляет) его заявителю; 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3.1.1.2. Описание последовательности действий при формировании и направлении межведомственных запросов 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в случае указанные документы и сведения не были представлены заявителем по собственной инициативе.</w:t>
      </w:r>
    </w:p>
    <w:p w:rsidR="00D25828" w:rsidRPr="002C62DB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поступления заявления в Администрацию.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и полученных по межведомственным запросам документов. </w:t>
      </w:r>
    </w:p>
    <w:p w:rsidR="00903A47" w:rsidRPr="00903A47" w:rsidRDefault="00903A47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 w:rsidRPr="00903A47">
        <w:rPr>
          <w:rFonts w:ascii="Times New Roman" w:hAnsi="Times New Roman"/>
          <w:sz w:val="28"/>
        </w:rPr>
        <w:lastRenderedPageBreak/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D25828" w:rsidRPr="00A25B1F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услуги, осуществляет подготовку проекта решения об отказе в предоставлении муниципальной услуги и направляет </w:t>
      </w:r>
      <w:r w:rsidRPr="00A25B1F">
        <w:rPr>
          <w:rFonts w:ascii="Times New Roman" w:hAnsi="Times New Roman"/>
          <w:sz w:val="28"/>
          <w:szCs w:val="28"/>
        </w:rPr>
        <w:t>данное решение на подпись уполномоченному должностному лицу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1691" w:rsidRPr="003C20D9" w:rsidRDefault="00D25828" w:rsidP="0005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указанных оснований специалист, ответственный за предоставление муниципальной услуги, </w:t>
      </w:r>
      <w:r w:rsidR="003C20D9" w:rsidRPr="003C20D9">
        <w:rPr>
          <w:rFonts w:ascii="Times New Roman" w:hAnsi="Times New Roman"/>
          <w:sz w:val="28"/>
          <w:szCs w:val="28"/>
        </w:rPr>
        <w:t>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 и готовит проект договора мены в 3 экземплярах</w:t>
      </w:r>
      <w:r w:rsidR="00E01691" w:rsidRP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20D9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0D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="003C20D9" w:rsidRPr="003C20D9">
        <w:rPr>
          <w:rFonts w:ascii="Times New Roman" w:hAnsi="Times New Roman"/>
          <w:sz w:val="28"/>
          <w:szCs w:val="28"/>
        </w:rPr>
        <w:t xml:space="preserve">проект договора мены либо </w:t>
      </w:r>
      <w:r w:rsidR="003C20D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</w:t>
      </w:r>
      <w:r w:rsidR="003C20D9" w:rsidRPr="00D14767">
        <w:rPr>
          <w:rFonts w:ascii="Times New Roman" w:hAnsi="Times New Roman"/>
          <w:sz w:val="28"/>
          <w:szCs w:val="28"/>
          <w:shd w:val="clear" w:color="auto" w:fill="FFFFFF"/>
        </w:rPr>
        <w:t>об отказе в предоставлении муниципальной услуги с указанием причин принятого решения.</w:t>
      </w:r>
    </w:p>
    <w:p w:rsidR="00D25828" w:rsidRPr="003C20D9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20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</w:t>
      </w:r>
      <w:r w:rsidR="003C20D9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дней.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3.1.2.2. Описание последовательности действий при формировании и направлении межведомственных запросов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3.1.2.3. 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</w:t>
      </w:r>
      <w:r w:rsidR="00E0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 w:rsidR="00E01691" w:rsidRPr="00E0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 </w:t>
      </w:r>
      <w:r w:rsid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r w:rsidR="00E0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="003C20D9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договора </w:t>
      </w:r>
      <w:r w:rsid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3.2. Описание административных процедур (действий) выполняемых многофункциональными центрами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удостоверяющего личность заявителя (его представителя);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</w:t>
      </w:r>
      <w:r w:rsidR="00052DA9">
        <w:rPr>
          <w:rFonts w:ascii="Times New Roman" w:hAnsi="Times New Roman"/>
          <w:sz w:val="28"/>
          <w:szCs w:val="28"/>
          <w:shd w:val="clear" w:color="auto" w:fill="FFFFFF"/>
        </w:rPr>
        <w:t>два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экземпляр</w:t>
      </w:r>
      <w:r w:rsidR="00052DA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0E29" w:rsidRPr="00E0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договора </w:t>
      </w:r>
      <w:r w:rsid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получение заявителем </w:t>
      </w:r>
      <w:r w:rsidR="00010E29" w:rsidRPr="00E01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договора </w:t>
      </w:r>
      <w:r w:rsidR="003C20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</w:t>
      </w:r>
      <w:r w:rsidR="00052D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3.2.4. Особенности выполнения административных процедур (действий) в многофункциональном центре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25828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текущий контроль) осуществляется главой администрации или уполномоченным должностным лицом.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4.1.3. Глава администрации, а также уполномоченное им должностное лицо, осуществляя контроль, вправе: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5.1. Информация для заявителя о его праве подать жалобу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5.4. Порядок подачи и рассмотрения жалобы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</w:t>
      </w:r>
      <w:proofErr w:type="gram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)(</w:t>
      </w:r>
      <w:proofErr w:type="gram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правовыми актами Кировской области, муниципальными правовыми актами;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5.6.3. В ответе по результатам рассмотрения жалобы указываются: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25828" w:rsidRPr="00820E0E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Портале Кировской области;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 личном обращении заявителя в администрацию </w:t>
      </w:r>
      <w:proofErr w:type="spellStart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Ныровского</w:t>
      </w:r>
      <w:proofErr w:type="spellEnd"/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 поселения или многофункциональный центр;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D25828" w:rsidRPr="00D14767" w:rsidRDefault="00D25828" w:rsidP="0005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D25828" w:rsidRPr="00612BFA" w:rsidRDefault="00D25828" w:rsidP="00D2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D25828" w:rsidRDefault="00D25828" w:rsidP="00D258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Pr="00612BFA" w:rsidRDefault="00D25828" w:rsidP="00D258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  <w:r w:rsidRPr="00612BFA">
        <w:rPr>
          <w:b w:val="0"/>
          <w:kern w:val="28"/>
          <w:szCs w:val="28"/>
        </w:rPr>
        <w:lastRenderedPageBreak/>
        <w:t>Приложение № 1</w:t>
      </w:r>
    </w:p>
    <w:p w:rsidR="00D25828" w:rsidRPr="00612BFA" w:rsidRDefault="00D25828" w:rsidP="00D25828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612B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25828" w:rsidRPr="00612BFA" w:rsidRDefault="00D25828" w:rsidP="00D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8"/>
        </w:rPr>
      </w:pPr>
    </w:p>
    <w:p w:rsidR="00D25828" w:rsidRDefault="00D25828" w:rsidP="00D258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администрации </w:t>
      </w:r>
    </w:p>
    <w:p w:rsidR="00D25828" w:rsidRDefault="00D25828" w:rsidP="00D258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</w:t>
      </w:r>
    </w:p>
    <w:p w:rsidR="00D25828" w:rsidRDefault="00D25828" w:rsidP="00D258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C20D9" w:rsidRDefault="003C20D9" w:rsidP="003C20D9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C20D9" w:rsidRDefault="003C20D9" w:rsidP="003C20D9">
      <w:pPr>
        <w:widowControl w:val="0"/>
        <w:tabs>
          <w:tab w:val="left" w:pos="-4111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Заявление </w:t>
      </w:r>
    </w:p>
    <w:p w:rsidR="003C20D9" w:rsidRPr="006175DE" w:rsidRDefault="003C20D9" w:rsidP="003C20D9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0"/>
        <w:gridCol w:w="1533"/>
        <w:gridCol w:w="279"/>
        <w:gridCol w:w="1106"/>
        <w:gridCol w:w="415"/>
        <w:gridCol w:w="1239"/>
        <w:gridCol w:w="1823"/>
      </w:tblGrid>
      <w:tr w:rsidR="003C20D9" w:rsidRPr="00EE0A4F" w:rsidTr="00052DA9">
        <w:tc>
          <w:tcPr>
            <w:tcW w:w="9923" w:type="dxa"/>
            <w:gridSpan w:val="7"/>
          </w:tcPr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C20D9" w:rsidRPr="00EE0A4F" w:rsidTr="00052DA9">
        <w:tc>
          <w:tcPr>
            <w:tcW w:w="4961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4962" w:type="dxa"/>
            <w:gridSpan w:val="5"/>
          </w:tcPr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4961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4962" w:type="dxa"/>
            <w:gridSpan w:val="5"/>
          </w:tcPr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4961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Площадь</w:t>
            </w:r>
          </w:p>
        </w:tc>
        <w:tc>
          <w:tcPr>
            <w:tcW w:w="4962" w:type="dxa"/>
            <w:gridSpan w:val="5"/>
          </w:tcPr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4961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4962" w:type="dxa"/>
            <w:gridSpan w:val="5"/>
          </w:tcPr>
          <w:p w:rsidR="003C20D9" w:rsidRPr="00EE0A4F" w:rsidRDefault="003C20D9" w:rsidP="00052DA9">
            <w:pPr>
              <w:tabs>
                <w:tab w:val="left" w:pos="9354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rPr>
          <w:trHeight w:val="374"/>
        </w:trPr>
        <w:tc>
          <w:tcPr>
            <w:tcW w:w="4961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ОГРН:</w:t>
            </w:r>
          </w:p>
        </w:tc>
        <w:tc>
          <w:tcPr>
            <w:tcW w:w="4962" w:type="dxa"/>
            <w:gridSpan w:val="5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ИНН:</w:t>
            </w:r>
          </w:p>
        </w:tc>
      </w:tr>
      <w:tr w:rsidR="003C20D9" w:rsidRPr="00EE0A4F" w:rsidTr="00052DA9">
        <w:tc>
          <w:tcPr>
            <w:tcW w:w="3402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почтовый адрес</w:t>
            </w:r>
          </w:p>
        </w:tc>
        <w:tc>
          <w:tcPr>
            <w:tcW w:w="3402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контактный телефон</w:t>
            </w:r>
          </w:p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(при наличии)</w:t>
            </w:r>
          </w:p>
        </w:tc>
        <w:tc>
          <w:tcPr>
            <w:tcW w:w="3119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адрес электронной почты</w:t>
            </w:r>
          </w:p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(при наличии)</w:t>
            </w:r>
          </w:p>
        </w:tc>
      </w:tr>
      <w:tr w:rsidR="003C20D9" w:rsidRPr="00EE0A4F" w:rsidTr="00052DA9">
        <w:tc>
          <w:tcPr>
            <w:tcW w:w="3402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3402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9923" w:type="dxa"/>
            <w:gridSpan w:val="7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3C20D9" w:rsidRPr="00EE0A4F" w:rsidTr="00052DA9">
        <w:tc>
          <w:tcPr>
            <w:tcW w:w="6379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gridSpan w:val="3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3402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почтовый адрес</w:t>
            </w:r>
          </w:p>
        </w:tc>
        <w:tc>
          <w:tcPr>
            <w:tcW w:w="3402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контактный телефон</w:t>
            </w:r>
          </w:p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(при наличии)</w:t>
            </w:r>
          </w:p>
        </w:tc>
        <w:tc>
          <w:tcPr>
            <w:tcW w:w="3119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адрес электронной почты</w:t>
            </w:r>
          </w:p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(при наличии)</w:t>
            </w:r>
          </w:p>
        </w:tc>
      </w:tr>
      <w:tr w:rsidR="003C20D9" w:rsidRPr="00EE0A4F" w:rsidTr="00052DA9">
        <w:tc>
          <w:tcPr>
            <w:tcW w:w="3402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3402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9923" w:type="dxa"/>
            <w:gridSpan w:val="7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EE0A4F">
              <w:rPr>
                <w:rFonts w:ascii="Times New Roman" w:hAnsi="Times New Roman"/>
                <w:bCs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8080" w:type="dxa"/>
            <w:gridSpan w:val="6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843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Отметка о наличии</w:t>
            </w:r>
          </w:p>
        </w:tc>
      </w:tr>
      <w:tr w:rsidR="003C20D9" w:rsidRPr="00EE0A4F" w:rsidTr="00052DA9">
        <w:tc>
          <w:tcPr>
            <w:tcW w:w="8080" w:type="dxa"/>
            <w:gridSpan w:val="6"/>
          </w:tcPr>
          <w:p w:rsidR="003C20D9" w:rsidRPr="00EE0A4F" w:rsidRDefault="003C20D9" w:rsidP="0005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0A4F">
              <w:rPr>
                <w:rFonts w:ascii="Times New Roman" w:hAnsi="Times New Roman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843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8080" w:type="dxa"/>
            <w:gridSpan w:val="6"/>
          </w:tcPr>
          <w:p w:rsidR="003C20D9" w:rsidRPr="00EE0A4F" w:rsidRDefault="003C20D9" w:rsidP="0005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0A4F">
              <w:rPr>
                <w:rFonts w:ascii="Times New Roman" w:hAnsi="Times New Roman"/>
                <w:szCs w:val="24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843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8080" w:type="dxa"/>
            <w:gridSpan w:val="6"/>
          </w:tcPr>
          <w:p w:rsidR="003C20D9" w:rsidRPr="00EE0A4F" w:rsidRDefault="003C20D9" w:rsidP="0005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0A4F">
              <w:rPr>
                <w:rFonts w:ascii="Times New Roman" w:hAnsi="Times New Roman"/>
                <w:szCs w:val="24"/>
                <w:lang w:eastAsia="ru-RU"/>
              </w:rPr>
              <w:t>*Выписка из ЕГРП</w:t>
            </w:r>
          </w:p>
        </w:tc>
        <w:tc>
          <w:tcPr>
            <w:tcW w:w="1843" w:type="dxa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  <w:tr w:rsidR="003C20D9" w:rsidRPr="00EE0A4F" w:rsidTr="00052DA9">
        <w:tc>
          <w:tcPr>
            <w:tcW w:w="9923" w:type="dxa"/>
            <w:gridSpan w:val="7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3C20D9" w:rsidRPr="00EE0A4F" w:rsidTr="00052DA9">
        <w:tc>
          <w:tcPr>
            <w:tcW w:w="5245" w:type="dxa"/>
            <w:gridSpan w:val="3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Подпись</w:t>
            </w:r>
          </w:p>
        </w:tc>
        <w:tc>
          <w:tcPr>
            <w:tcW w:w="4678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  <w:r w:rsidRPr="00EE0A4F"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  <w:t>Дата</w:t>
            </w:r>
          </w:p>
        </w:tc>
      </w:tr>
      <w:tr w:rsidR="003C20D9" w:rsidRPr="00EE0A4F" w:rsidTr="00052DA9">
        <w:tc>
          <w:tcPr>
            <w:tcW w:w="5245" w:type="dxa"/>
            <w:gridSpan w:val="3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4678" w:type="dxa"/>
            <w:gridSpan w:val="4"/>
          </w:tcPr>
          <w:p w:rsidR="003C20D9" w:rsidRPr="00EE0A4F" w:rsidRDefault="003C20D9" w:rsidP="00052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Cs w:val="24"/>
                <w:lang w:eastAsia="ar-SA"/>
              </w:rPr>
            </w:pPr>
          </w:p>
        </w:tc>
      </w:tr>
    </w:tbl>
    <w:p w:rsidR="003C20D9" w:rsidRDefault="003C20D9" w:rsidP="003C20D9">
      <w:pPr>
        <w:suppressAutoHyphens/>
        <w:spacing w:after="0" w:line="240" w:lineRule="auto"/>
        <w:ind w:left="-567"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нныморганом 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D25828" w:rsidRDefault="00D25828" w:rsidP="00D25828"/>
    <w:p w:rsidR="00D25828" w:rsidRDefault="00D25828" w:rsidP="00D25828">
      <w:pPr>
        <w:spacing w:after="0" w:line="240" w:lineRule="auto"/>
        <w:rPr>
          <w:rFonts w:cs="Calibri"/>
          <w:szCs w:val="28"/>
          <w:lang w:eastAsia="ru-RU"/>
        </w:rPr>
        <w:sectPr w:rsidR="00D25828">
          <w:pgSz w:w="11906" w:h="16838"/>
          <w:pgMar w:top="1134" w:right="851" w:bottom="1134" w:left="1985" w:header="709" w:footer="709" w:gutter="0"/>
          <w:cols w:space="720"/>
        </w:sectPr>
      </w:pPr>
    </w:p>
    <w:p w:rsidR="00D25828" w:rsidRPr="00612BFA" w:rsidRDefault="00D25828" w:rsidP="00D25828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  <w:r w:rsidRPr="00612BFA">
        <w:rPr>
          <w:b w:val="0"/>
          <w:kern w:val="28"/>
          <w:sz w:val="24"/>
          <w:szCs w:val="24"/>
        </w:rPr>
        <w:lastRenderedPageBreak/>
        <w:t>Приложение № 2</w:t>
      </w:r>
    </w:p>
    <w:p w:rsidR="00D25828" w:rsidRDefault="00D25828" w:rsidP="00D2582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5828" w:rsidRPr="00612BFA" w:rsidRDefault="00D25828" w:rsidP="00D25828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D25828" w:rsidRPr="00612BFA" w:rsidTr="00D2582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25828" w:rsidRPr="00612BFA" w:rsidRDefault="00D25828" w:rsidP="00D258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D25828" w:rsidRPr="00612BFA" w:rsidRDefault="00D25828" w:rsidP="00D2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28" w:rsidRPr="003C20D9" w:rsidRDefault="00D25828" w:rsidP="00D258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0D9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3C20D9">
        <w:rPr>
          <w:rFonts w:ascii="Times New Roman" w:hAnsi="Times New Roman"/>
          <w:color w:val="000000"/>
          <w:sz w:val="24"/>
          <w:szCs w:val="24"/>
        </w:rPr>
        <w:t>«</w:t>
      </w:r>
      <w:r w:rsidR="003C20D9" w:rsidRPr="003C20D9">
        <w:rPr>
          <w:rFonts w:ascii="Times New Roman" w:hAnsi="Times New Roman"/>
          <w:color w:val="000000"/>
          <w:sz w:val="24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3C20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20D9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D25828" w:rsidRPr="00612BFA" w:rsidTr="00D258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828" w:rsidRPr="00612BFA" w:rsidTr="00D258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28" w:rsidRPr="00612BFA" w:rsidRDefault="00D25828" w:rsidP="00D258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828" w:rsidRPr="00612BFA" w:rsidRDefault="00D25828" w:rsidP="00D258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D25828" w:rsidRPr="00612BFA" w:rsidRDefault="00D25828" w:rsidP="00D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D25828" w:rsidRPr="00612BFA" w:rsidTr="00D25828">
        <w:trPr>
          <w:trHeight w:val="304"/>
        </w:trPr>
        <w:tc>
          <w:tcPr>
            <w:tcW w:w="2552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25828" w:rsidRPr="00612BFA" w:rsidTr="00D25828">
        <w:tc>
          <w:tcPr>
            <w:tcW w:w="2552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25828" w:rsidRPr="00612BFA" w:rsidRDefault="00D25828" w:rsidP="00D258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25828" w:rsidRPr="00612BFA" w:rsidRDefault="00D25828" w:rsidP="00D25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8" w:rsidRPr="005068A1" w:rsidRDefault="00D25828" w:rsidP="00D25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828" w:rsidRDefault="00D25828" w:rsidP="00D25828"/>
    <w:p w:rsidR="000567A6" w:rsidRDefault="000567A6"/>
    <w:sectPr w:rsidR="000567A6" w:rsidSect="00C3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D6"/>
    <w:rsid w:val="00010E29"/>
    <w:rsid w:val="00052DA9"/>
    <w:rsid w:val="000567A6"/>
    <w:rsid w:val="001902BA"/>
    <w:rsid w:val="003C20D9"/>
    <w:rsid w:val="0041487A"/>
    <w:rsid w:val="00475E2E"/>
    <w:rsid w:val="0063707D"/>
    <w:rsid w:val="006E3F66"/>
    <w:rsid w:val="00864997"/>
    <w:rsid w:val="00903A47"/>
    <w:rsid w:val="00AC1ED6"/>
    <w:rsid w:val="00C35BEB"/>
    <w:rsid w:val="00D25828"/>
    <w:rsid w:val="00E0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7B31-138E-4CD9-859B-B5096B22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5828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828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28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5828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D25828"/>
    <w:rPr>
      <w:color w:val="0000FF"/>
      <w:u w:val="single"/>
    </w:rPr>
  </w:style>
  <w:style w:type="paragraph" w:customStyle="1" w:styleId="ConsPlusNormal">
    <w:name w:val="ConsPlusNormal"/>
    <w:rsid w:val="00D2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5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4" Type="http://schemas.openxmlformats.org/officeDocument/2006/relationships/hyperlink" Target="consultantplus://offline/ref=805747517237896688B37FE3DFEEF3E257656E3351767CD8BC04B2A21AB30D08DE4CBB0B7050B81232FE0B2A5BFA351E0E496CADC6F1BAA2z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10779</Words>
  <Characters>61443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2018-12-27T11:04:00Z</cp:lastPrinted>
  <dcterms:created xsi:type="dcterms:W3CDTF">2018-12-23T17:11:00Z</dcterms:created>
  <dcterms:modified xsi:type="dcterms:W3CDTF">2019-03-05T17:01:00Z</dcterms:modified>
</cp:coreProperties>
</file>